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A73" w:rsidRDefault="000409EE" w:rsidP="002E3758">
      <w:pPr>
        <w:spacing w:line="240" w:lineRule="auto"/>
      </w:pPr>
      <w:r>
        <w:t>Table</w:t>
      </w:r>
      <w:r w:rsidR="00971AB5">
        <w:t xml:space="preserve"> S2: Input data and order of the approximation function used for land reconstruction on country level</w:t>
      </w:r>
    </w:p>
    <w:p w:rsidR="002E3758" w:rsidRPr="002E3758" w:rsidRDefault="002E3758" w:rsidP="002E3758">
      <w:pPr>
        <w:rPr>
          <w:b/>
        </w:rPr>
      </w:pPr>
      <w:r w:rsidRPr="002E3758">
        <w:rPr>
          <w:b/>
        </w:rPr>
        <w:t>Legend:</w:t>
      </w:r>
    </w:p>
    <w:p w:rsidR="002E3758" w:rsidRPr="00AC09EE" w:rsidRDefault="002E3758" w:rsidP="002E3758">
      <w:pPr>
        <w:spacing w:after="0" w:line="240" w:lineRule="auto"/>
        <w:rPr>
          <w:sz w:val="16"/>
          <w:szCs w:val="16"/>
        </w:rPr>
      </w:pPr>
      <w:r w:rsidRPr="00AC09EE">
        <w:rPr>
          <w:b/>
          <w:sz w:val="16"/>
          <w:szCs w:val="16"/>
        </w:rPr>
        <w:t>FRA</w:t>
      </w:r>
      <w:r w:rsidRPr="00AC09EE">
        <w:rPr>
          <w:sz w:val="16"/>
          <w:szCs w:val="16"/>
        </w:rPr>
        <w:t xml:space="preserve"> = Data of FRA-report         </w:t>
      </w:r>
      <w:r w:rsidRPr="00AC09EE">
        <w:rPr>
          <w:b/>
          <w:sz w:val="16"/>
          <w:szCs w:val="16"/>
        </w:rPr>
        <w:t>FAO</w:t>
      </w:r>
      <w:r w:rsidRPr="00AC09EE">
        <w:rPr>
          <w:sz w:val="16"/>
          <w:szCs w:val="16"/>
        </w:rPr>
        <w:t xml:space="preserve"> = Data of FAOSTAT         </w:t>
      </w:r>
      <w:r w:rsidRPr="00AC09EE">
        <w:rPr>
          <w:b/>
          <w:sz w:val="16"/>
          <w:szCs w:val="16"/>
        </w:rPr>
        <w:t>EUST</w:t>
      </w:r>
      <w:r w:rsidRPr="00AC09EE">
        <w:rPr>
          <w:sz w:val="16"/>
          <w:szCs w:val="16"/>
        </w:rPr>
        <w:t xml:space="preserve"> = Data of EUROSTAT                </w:t>
      </w:r>
      <w:r w:rsidRPr="00AC09EE">
        <w:rPr>
          <w:b/>
          <w:sz w:val="16"/>
          <w:szCs w:val="16"/>
        </w:rPr>
        <w:t>“S&amp;O”-PC</w:t>
      </w:r>
      <w:r w:rsidRPr="00AC09EE">
        <w:rPr>
          <w:sz w:val="16"/>
          <w:szCs w:val="16"/>
        </w:rPr>
        <w:t xml:space="preserve"> = Value obtained by FAO class “Settlement &amp; Others” minus POP-CLC</w:t>
      </w:r>
    </w:p>
    <w:p w:rsidR="002E3758" w:rsidRPr="00AC09EE" w:rsidRDefault="002E3758" w:rsidP="002E3758">
      <w:pPr>
        <w:spacing w:after="0" w:line="240" w:lineRule="auto"/>
        <w:rPr>
          <w:sz w:val="16"/>
          <w:szCs w:val="16"/>
        </w:rPr>
      </w:pPr>
      <w:r w:rsidRPr="00AC09EE">
        <w:rPr>
          <w:b/>
          <w:sz w:val="16"/>
          <w:szCs w:val="16"/>
        </w:rPr>
        <w:t>POP-CLC</w:t>
      </w:r>
      <w:r w:rsidRPr="00AC09EE">
        <w:rPr>
          <w:sz w:val="16"/>
          <w:szCs w:val="16"/>
        </w:rPr>
        <w:t xml:space="preserve"> = Value obtained by data of </w:t>
      </w:r>
      <w:proofErr w:type="spellStart"/>
      <w:r w:rsidRPr="00AC09EE">
        <w:rPr>
          <w:sz w:val="16"/>
          <w:szCs w:val="16"/>
        </w:rPr>
        <w:t>Lahmeyer</w:t>
      </w:r>
      <w:proofErr w:type="spellEnd"/>
      <w:r w:rsidRPr="00AC09EE">
        <w:rPr>
          <w:sz w:val="16"/>
          <w:szCs w:val="16"/>
        </w:rPr>
        <w:t xml:space="preserve"> populations statistics and CORINE Land Cover 2000 (“area of settlement class/inhabitant” was used as factor together with the population data of each year to calculate the total settlement area pe</w:t>
      </w:r>
      <w:bookmarkStart w:id="0" w:name="_GoBack"/>
      <w:bookmarkEnd w:id="0"/>
      <w:r w:rsidRPr="00AC09EE">
        <w:rPr>
          <w:sz w:val="16"/>
          <w:szCs w:val="16"/>
        </w:rPr>
        <w:t xml:space="preserve">r country for each year)  </w:t>
      </w:r>
    </w:p>
    <w:p w:rsidR="002E3758" w:rsidRDefault="002E3758" w:rsidP="002E3758">
      <w:pPr>
        <w:spacing w:after="0" w:line="240" w:lineRule="auto"/>
        <w:rPr>
          <w:sz w:val="16"/>
          <w:szCs w:val="16"/>
        </w:rPr>
      </w:pPr>
      <w:r w:rsidRPr="00AC09EE">
        <w:rPr>
          <w:b/>
          <w:sz w:val="16"/>
          <w:szCs w:val="16"/>
        </w:rPr>
        <w:t>TREND</w:t>
      </w:r>
      <w:r w:rsidRPr="00AC09EE">
        <w:rPr>
          <w:sz w:val="16"/>
          <w:szCs w:val="16"/>
        </w:rPr>
        <w:t xml:space="preserve"> = Value obtained by using overlapping years of FAO “grassland” and “cropland”</w:t>
      </w:r>
      <w:r w:rsidRPr="00AC09EE">
        <w:rPr>
          <w:sz w:val="16"/>
          <w:szCs w:val="16"/>
        </w:rPr>
        <w:tab/>
        <w:t>together with FRA “cropland &amp; grassland” to calculate the area relation of FAO classes compared to FRA class. The trend of this relation over time was used to separate the FRA cl</w:t>
      </w:r>
      <w:r>
        <w:rPr>
          <w:sz w:val="16"/>
          <w:szCs w:val="16"/>
        </w:rPr>
        <w:t>ass where FAO was not available</w:t>
      </w:r>
    </w:p>
    <w:p w:rsidR="00CE6543" w:rsidRDefault="00CE6543" w:rsidP="002E3758">
      <w:pPr>
        <w:spacing w:after="0" w:line="240" w:lineRule="auto"/>
        <w:rPr>
          <w:sz w:val="16"/>
          <w:szCs w:val="16"/>
        </w:rPr>
      </w:pPr>
      <w:r w:rsidRPr="00CE6543">
        <w:rPr>
          <w:b/>
          <w:sz w:val="16"/>
          <w:szCs w:val="16"/>
        </w:rPr>
        <w:t>Polynomial Degree</w:t>
      </w:r>
      <w:r>
        <w:rPr>
          <w:sz w:val="16"/>
          <w:szCs w:val="16"/>
        </w:rPr>
        <w:t xml:space="preserve"> = Degree which was used to interpolate the data by the use of the various sources used for each class  </w:t>
      </w:r>
    </w:p>
    <w:p w:rsidR="00971AB5" w:rsidRDefault="00971AB5" w:rsidP="002E3758">
      <w:pPr>
        <w:spacing w:after="0" w:line="240" w:lineRule="auto"/>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1133"/>
        <w:gridCol w:w="6096"/>
        <w:gridCol w:w="994"/>
        <w:gridCol w:w="6220"/>
      </w:tblGrid>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b/>
                <w:color w:val="000000"/>
                <w:sz w:val="16"/>
                <w:szCs w:val="16"/>
              </w:rPr>
            </w:pPr>
            <w:r w:rsidRPr="0089748F">
              <w:rPr>
                <w:rFonts w:eastAsia="Times New Roman" w:cstheme="minorHAnsi"/>
                <w:b/>
                <w:color w:val="000000"/>
                <w:sz w:val="16"/>
                <w:szCs w:val="16"/>
              </w:rPr>
              <w:t>Country</w:t>
            </w:r>
          </w:p>
        </w:tc>
        <w:tc>
          <w:tcPr>
            <w:tcW w:w="358" w:type="pct"/>
            <w:shd w:val="clear" w:color="auto" w:fill="auto"/>
            <w:noWrap/>
            <w:hideMark/>
          </w:tcPr>
          <w:p w:rsidR="00971AB5" w:rsidRPr="0089748F" w:rsidRDefault="00971AB5" w:rsidP="001D56AC">
            <w:pPr>
              <w:spacing w:after="0" w:line="240" w:lineRule="auto"/>
              <w:rPr>
                <w:rFonts w:eastAsia="Times New Roman" w:cstheme="minorHAnsi"/>
                <w:b/>
                <w:color w:val="000000"/>
                <w:sz w:val="16"/>
                <w:szCs w:val="16"/>
              </w:rPr>
            </w:pPr>
            <w:r w:rsidRPr="0089748F">
              <w:rPr>
                <w:rFonts w:eastAsia="Times New Roman" w:cstheme="minorHAnsi"/>
                <w:b/>
                <w:color w:val="000000"/>
                <w:sz w:val="16"/>
                <w:szCs w:val="16"/>
              </w:rPr>
              <w:t>IPCC class</w:t>
            </w:r>
          </w:p>
        </w:tc>
        <w:tc>
          <w:tcPr>
            <w:tcW w:w="1926" w:type="pct"/>
            <w:shd w:val="clear" w:color="auto" w:fill="auto"/>
            <w:noWrap/>
            <w:hideMark/>
          </w:tcPr>
          <w:p w:rsidR="00971AB5" w:rsidRPr="0089748F" w:rsidRDefault="00971AB5" w:rsidP="001D56AC">
            <w:pPr>
              <w:spacing w:after="0" w:line="240" w:lineRule="auto"/>
              <w:rPr>
                <w:rFonts w:eastAsia="Times New Roman" w:cstheme="minorHAnsi"/>
                <w:b/>
                <w:color w:val="000000"/>
                <w:sz w:val="16"/>
                <w:szCs w:val="16"/>
              </w:rPr>
            </w:pPr>
            <w:r w:rsidRPr="0089748F">
              <w:rPr>
                <w:rFonts w:eastAsia="Times New Roman" w:cstheme="minorHAnsi"/>
                <w:b/>
                <w:color w:val="000000"/>
                <w:sz w:val="16"/>
                <w:szCs w:val="16"/>
              </w:rPr>
              <w:t>Data</w:t>
            </w:r>
          </w:p>
        </w:tc>
        <w:tc>
          <w:tcPr>
            <w:tcW w:w="314" w:type="pct"/>
            <w:shd w:val="clear" w:color="auto" w:fill="auto"/>
            <w:noWrap/>
            <w:hideMark/>
          </w:tcPr>
          <w:p w:rsidR="00971AB5" w:rsidRPr="0089748F" w:rsidRDefault="00971AB5" w:rsidP="001D56AC">
            <w:pPr>
              <w:spacing w:after="0" w:line="240" w:lineRule="auto"/>
              <w:rPr>
                <w:rFonts w:eastAsia="Times New Roman" w:cstheme="minorHAnsi"/>
                <w:b/>
                <w:color w:val="000000"/>
                <w:sz w:val="16"/>
                <w:szCs w:val="16"/>
              </w:rPr>
            </w:pPr>
            <w:r w:rsidRPr="0089748F">
              <w:rPr>
                <w:rFonts w:eastAsia="Times New Roman" w:cstheme="minorHAnsi"/>
                <w:b/>
                <w:color w:val="000000"/>
                <w:sz w:val="16"/>
                <w:szCs w:val="16"/>
              </w:rPr>
              <w:t>Polynomial degree</w:t>
            </w:r>
          </w:p>
        </w:tc>
        <w:tc>
          <w:tcPr>
            <w:tcW w:w="1965" w:type="pct"/>
            <w:shd w:val="clear" w:color="auto" w:fill="auto"/>
            <w:noWrap/>
            <w:hideMark/>
          </w:tcPr>
          <w:p w:rsidR="00971AB5" w:rsidRPr="0089748F" w:rsidRDefault="00971AB5" w:rsidP="001D56AC">
            <w:pPr>
              <w:spacing w:after="0" w:line="240" w:lineRule="auto"/>
              <w:rPr>
                <w:rFonts w:eastAsia="Times New Roman" w:cstheme="minorHAnsi"/>
                <w:b/>
                <w:color w:val="000000"/>
                <w:sz w:val="16"/>
                <w:szCs w:val="16"/>
              </w:rPr>
            </w:pPr>
            <w:r w:rsidRPr="0089748F">
              <w:rPr>
                <w:rFonts w:eastAsia="Times New Roman" w:cstheme="minorHAnsi"/>
                <w:b/>
                <w:color w:val="000000"/>
                <w:sz w:val="16"/>
                <w:szCs w:val="16"/>
              </w:rPr>
              <w:t>Notes</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Austria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2008-1998 (FAO); 1997-1974 (EUST); 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16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Belgium</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2010,2005,2002-1950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lang w:val="nl-NL"/>
              </w:rPr>
            </w:pPr>
            <w:r w:rsidRPr="0089748F">
              <w:rPr>
                <w:rFonts w:eastAsia="Times New Roman" w:cstheme="minorHAnsi"/>
                <w:color w:val="000000"/>
                <w:sz w:val="16"/>
                <w:szCs w:val="16"/>
                <w:lang w:val="nl-NL"/>
              </w:rPr>
              <w:t>2008-2007 (EUST); 2006-2005 (FAO); 2004-1995 (EUST); 1993-1974 (EUST); 1963,1958,1953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2008-2000 (FAO); 1992,1990,1985,1976,1963,1958,1953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lang w:val="nl-NL"/>
              </w:rPr>
            </w:pPr>
            <w:r w:rsidRPr="0089748F">
              <w:rPr>
                <w:rFonts w:eastAsia="Times New Roman" w:cstheme="minorHAnsi"/>
                <w:color w:val="000000"/>
                <w:sz w:val="16"/>
                <w:szCs w:val="16"/>
                <w:lang w:val="nl-NL"/>
              </w:rPr>
              <w:t>2008-2007 (EUST); 2006-2005 (FAO); 2004-1995 (EUST); 1993-1974 (EUST); 1963,1958,1953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2005,2001-2000,1985,1976,1963,1958,1953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Bulgaria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2010,2005,2003-1950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2007,2003-1999 (EUST); 1992,1985,1976,1963,1958,1953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2005,2000,1992,1990,1985,1976,1963,1958,1953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2007,2003-1995 (EUST); 1992,1985,1976,1963,1958,1953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1992,1985,1976,1963,1958,1953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Cyprus</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Czech Republic</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2010,2005,2001-1959,1950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2008-1993 (FAO);1992,1985,1976,1963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2008-1993 (FAO); 1990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2008-1993 (FAO);1992,1985,1976,1963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2005,2001-1992,1985,1976,1963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Denmark</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2010,2005,2003-1950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9</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2005,2003-1990,1985,1976,1963,1958,1953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Estonia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2010,2005,2003-1950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2008-1992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2008-1992 (FAO); 1990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2004, 2002-1990 (EUST)</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2005,2001-1992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Finland</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2010,2005,2000-1950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2005,2000-1990,1985,1976,1963,1958,1953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France</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2008-1971,1969-1961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9</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Germany</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8</w:t>
            </w:r>
          </w:p>
        </w:tc>
        <w:tc>
          <w:tcPr>
            <w:tcW w:w="1965" w:type="pct"/>
            <w:shd w:val="clear" w:color="auto" w:fill="auto"/>
            <w:noWrap/>
            <w:hideMark/>
          </w:tcPr>
          <w:p w:rsidR="00971AB5" w:rsidRPr="0089748F" w:rsidRDefault="007B29E9" w:rsidP="001D56AC">
            <w:pPr>
              <w:spacing w:after="0" w:line="240" w:lineRule="auto"/>
              <w:rPr>
                <w:rFonts w:eastAsia="Times New Roman" w:cstheme="minorHAnsi"/>
                <w:color w:val="000000"/>
                <w:sz w:val="16"/>
                <w:szCs w:val="16"/>
              </w:rPr>
            </w:pPr>
            <w:r>
              <w:rPr>
                <w:rFonts w:eastAsia="Times New Roman" w:cstheme="minorHAnsi"/>
                <w:color w:val="000000"/>
                <w:sz w:val="16"/>
                <w:szCs w:val="16"/>
              </w:rPr>
              <w:t>Data before 1990 was added together from eastern and western part</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 (EUST) 2007-2005 (FAO) 2004-1991 (EUST) 1990-1961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7B29E9" w:rsidP="001D56AC">
            <w:pPr>
              <w:spacing w:after="0" w:line="240" w:lineRule="auto"/>
              <w:rPr>
                <w:rFonts w:eastAsia="Times New Roman" w:cstheme="minorHAnsi"/>
                <w:color w:val="000000"/>
                <w:sz w:val="16"/>
                <w:szCs w:val="16"/>
              </w:rPr>
            </w:pPr>
            <w:r>
              <w:rPr>
                <w:rFonts w:eastAsia="Times New Roman" w:cstheme="minorHAnsi"/>
                <w:color w:val="000000"/>
                <w:sz w:val="16"/>
                <w:szCs w:val="16"/>
              </w:rPr>
              <w:t>Data before 1990 was added together from eastern and western part</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7B29E9" w:rsidP="001D56AC">
            <w:pPr>
              <w:spacing w:after="0" w:line="240" w:lineRule="auto"/>
              <w:rPr>
                <w:rFonts w:eastAsia="Times New Roman" w:cstheme="minorHAnsi"/>
                <w:color w:val="000000"/>
                <w:sz w:val="16"/>
                <w:szCs w:val="16"/>
              </w:rPr>
            </w:pPr>
            <w:r>
              <w:rPr>
                <w:rFonts w:eastAsia="Times New Roman" w:cstheme="minorHAnsi"/>
                <w:color w:val="000000"/>
                <w:sz w:val="16"/>
                <w:szCs w:val="16"/>
              </w:rPr>
              <w:t>Data before 1990 was added together from eastern and western part</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 (EUST) 2007-2005 (FAO) 2004-1990 (EUST) 1989-1961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7B29E9" w:rsidP="001D56AC">
            <w:pPr>
              <w:spacing w:after="0" w:line="240" w:lineRule="auto"/>
              <w:rPr>
                <w:rFonts w:eastAsia="Times New Roman" w:cstheme="minorHAnsi"/>
                <w:color w:val="000000"/>
                <w:sz w:val="16"/>
                <w:szCs w:val="16"/>
              </w:rPr>
            </w:pPr>
            <w:r>
              <w:rPr>
                <w:rFonts w:eastAsia="Times New Roman" w:cstheme="minorHAnsi"/>
                <w:color w:val="000000"/>
                <w:sz w:val="16"/>
                <w:szCs w:val="16"/>
              </w:rPr>
              <w:t>Data before 1990 was added together from eastern and western part</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7B29E9" w:rsidP="001D56AC">
            <w:pPr>
              <w:spacing w:after="0" w:line="240" w:lineRule="auto"/>
              <w:rPr>
                <w:rFonts w:eastAsia="Times New Roman" w:cstheme="minorHAnsi"/>
                <w:color w:val="000000"/>
                <w:sz w:val="16"/>
                <w:szCs w:val="16"/>
              </w:rPr>
            </w:pPr>
            <w:r>
              <w:rPr>
                <w:rFonts w:eastAsia="Times New Roman" w:cstheme="minorHAnsi"/>
                <w:color w:val="000000"/>
                <w:sz w:val="16"/>
                <w:szCs w:val="16"/>
              </w:rPr>
              <w:t>Data before 1990 was added together from eastern and western part</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Greece</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2004 (FAO) 2002-1961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Large deviations of forest values among the data sources, several high peaks could be seen: probably due to the fact that the shrub vegetation was either accounted to forest or other land for different years, depending on the definitions, Eurostat values of Greece forest are not plausible</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2002-1961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2001-1990,1963,1958,1953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Hungary</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13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Ireland</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2010,2005,2002-1950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2009 (EUST); 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2008-1991 (FAO); 1985,1976,1963,1958,1953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2005,2002-1990,1985,1976,1963,1958,1953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Italy</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2008-1971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Latvia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2008-1992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Large deviations of values from FAO around 1995 (probably new way of measurements)</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2008-1992 (FAO); 1990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2008-1992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2008-1992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Lithuania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7</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2008-1992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 xml:space="preserve">Large deviations of values from FAO &amp; </w:t>
            </w:r>
            <w:proofErr w:type="spellStart"/>
            <w:r w:rsidRPr="0089748F">
              <w:rPr>
                <w:rFonts w:eastAsia="Times New Roman" w:cstheme="minorHAnsi"/>
                <w:color w:val="000000"/>
                <w:sz w:val="16"/>
                <w:szCs w:val="16"/>
              </w:rPr>
              <w:t>Eurostats</w:t>
            </w:r>
            <w:proofErr w:type="spellEnd"/>
            <w:r w:rsidRPr="0089748F">
              <w:rPr>
                <w:rFonts w:eastAsia="Times New Roman" w:cstheme="minorHAnsi"/>
                <w:color w:val="000000"/>
                <w:sz w:val="16"/>
                <w:szCs w:val="16"/>
              </w:rPr>
              <w:t xml:space="preserve"> around 2000 (probably new way of measurements)</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2008-1992 (FAO); 1990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2008-1992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 xml:space="preserve">Large deviations of values from FAO &amp; </w:t>
            </w:r>
            <w:proofErr w:type="spellStart"/>
            <w:r w:rsidRPr="0089748F">
              <w:rPr>
                <w:rFonts w:eastAsia="Times New Roman" w:cstheme="minorHAnsi"/>
                <w:color w:val="000000"/>
                <w:sz w:val="16"/>
                <w:szCs w:val="16"/>
              </w:rPr>
              <w:t>Eurostats</w:t>
            </w:r>
            <w:proofErr w:type="spellEnd"/>
            <w:r w:rsidRPr="0089748F">
              <w:rPr>
                <w:rFonts w:eastAsia="Times New Roman" w:cstheme="minorHAnsi"/>
                <w:color w:val="000000"/>
                <w:sz w:val="16"/>
                <w:szCs w:val="16"/>
              </w:rPr>
              <w:t xml:space="preserve"> around 2000 (probably new way of measurements)</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 2001-1992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Luxembourg</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16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2006-2001, 1999-1991, 1989-1974 (EUST)</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8</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2008-2000 (FAO); 1992,1990, 1985, 1976, 1963, 1958, 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2006-1974 (EUST)</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 2001-2000, 1992, 1985, 1976, 1963, 1958, 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Malta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2010,2005,2002-1950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2008-1990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 2001-2000, 1992, 1985, 1976, 1963, 1958, 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lastRenderedPageBreak/>
              <w:t>Netherlands</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2010,2003-1950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2009-2007,2005-1988 (EUST); 1987-1961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2009-1974 (EUST); 1973-1961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2003-1990, 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Poland</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7</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 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Portugal</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 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Romania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2009 (EUST); 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19</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9</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2009 (EUST); 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 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Slovakia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10</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2008-1993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2008-1993 (FAO); 1990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2008-1993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back until 1990, before that data of Czechoslovakia was used on the area of Czech Republic and Slovakia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Slovenia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2008-1992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2008-1993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2008-1992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2005,2001-1992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Spain</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2008-1998 (FAO); 1997-1974 (EUST); 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 xml:space="preserve">Large deviations of forest values among the data sources, several high peaks could be seen: </w:t>
            </w:r>
            <w:r w:rsidRPr="0089748F">
              <w:rPr>
                <w:rFonts w:eastAsia="Times New Roman" w:cstheme="minorHAnsi"/>
                <w:color w:val="000000"/>
                <w:sz w:val="16"/>
                <w:szCs w:val="16"/>
              </w:rPr>
              <w:lastRenderedPageBreak/>
              <w:t>probably due to the fact that the shrub vegetation was either accounted to forest or other land for different years, depending on the definitions</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Sweden</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6</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Switzerland</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 xml:space="preserve">CLC Data was obtained from the Swiss </w:t>
            </w:r>
            <w:proofErr w:type="spellStart"/>
            <w:r w:rsidRPr="0089748F">
              <w:rPr>
                <w:rFonts w:eastAsia="Times New Roman" w:cstheme="minorHAnsi"/>
                <w:color w:val="000000"/>
                <w:sz w:val="16"/>
                <w:szCs w:val="16"/>
              </w:rPr>
              <w:t>Corine</w:t>
            </w:r>
            <w:proofErr w:type="spellEnd"/>
            <w:r w:rsidRPr="0089748F">
              <w:rPr>
                <w:rFonts w:eastAsia="Times New Roman" w:cstheme="minorHAnsi"/>
                <w:color w:val="000000"/>
                <w:sz w:val="16"/>
                <w:szCs w:val="16"/>
              </w:rPr>
              <w:t xml:space="preserve"> Program available at EEA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Baseline map is based on Swiss CLC data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Baseline map is based on Swiss CLC data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Baseline map is based on Swiss CLC data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2005,2001-1990,1985,1976,1963,1958,1953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Baseline map is based on Swiss CLC data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United Kingdom</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7</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2008-1990 (FAO) 1985,1976, 1946, 1939, 1929, 1924, 1919, 1914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5</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 xml:space="preserve">Values from 1914-1946 are derived from </w:t>
            </w:r>
            <w:proofErr w:type="spellStart"/>
            <w:r w:rsidRPr="0089748F">
              <w:rPr>
                <w:rFonts w:eastAsia="Times New Roman" w:cstheme="minorHAnsi"/>
                <w:color w:val="000000"/>
                <w:sz w:val="16"/>
                <w:szCs w:val="16"/>
              </w:rPr>
              <w:t>Unasylva</w:t>
            </w:r>
            <w:proofErr w:type="spellEnd"/>
            <w:r w:rsidRPr="0089748F">
              <w:rPr>
                <w:rFonts w:eastAsia="Times New Roman" w:cstheme="minorHAnsi"/>
                <w:color w:val="000000"/>
                <w:sz w:val="16"/>
                <w:szCs w:val="16"/>
              </w:rPr>
              <w:t xml:space="preserve"> 1946 special report on UK forests</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7</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Czechoslovakia</w:t>
            </w: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Settlement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2010,2005,2001-1959,1950 (POP-CLC)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since 1990, after that data of Czech Republic &amp; Slovakia was used for each country area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Cropland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since 1990, after that data of Czech Republic &amp; Slovakia was used for each country area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Forest</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2010 (FRA); 2008-1991 (FAO) 1990,1985,1976,1963,1958,1953 (FRA)</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4</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since 1990, after that data of Czech Republic &amp; Slovakia was used for each country area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Grassland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2008-1961 (FAO); 1958,1953 (TREND)</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since 1990, after that data of Czech Republic &amp; Slovakia was used for each country area</w:t>
            </w:r>
          </w:p>
        </w:tc>
      </w:tr>
      <w:tr w:rsidR="00971AB5" w:rsidRPr="0089748F" w:rsidTr="001D56AC">
        <w:trPr>
          <w:trHeight w:val="300"/>
        </w:trPr>
        <w:tc>
          <w:tcPr>
            <w:tcW w:w="437"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p>
        </w:tc>
        <w:tc>
          <w:tcPr>
            <w:tcW w:w="358"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Other Land</w:t>
            </w:r>
          </w:p>
        </w:tc>
        <w:tc>
          <w:tcPr>
            <w:tcW w:w="1926"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2005,2001-1990,1985 ("S&amp;O"-PC)</w:t>
            </w:r>
          </w:p>
        </w:tc>
        <w:tc>
          <w:tcPr>
            <w:tcW w:w="314"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3</w:t>
            </w:r>
          </w:p>
        </w:tc>
        <w:tc>
          <w:tcPr>
            <w:tcW w:w="1965" w:type="pct"/>
            <w:shd w:val="clear" w:color="auto" w:fill="auto"/>
            <w:noWrap/>
            <w:hideMark/>
          </w:tcPr>
          <w:p w:rsidR="00971AB5" w:rsidRPr="0089748F" w:rsidRDefault="00971AB5" w:rsidP="001D56AC">
            <w:pPr>
              <w:spacing w:after="0" w:line="240" w:lineRule="auto"/>
              <w:rPr>
                <w:rFonts w:eastAsia="Times New Roman" w:cstheme="minorHAnsi"/>
                <w:color w:val="000000"/>
                <w:sz w:val="16"/>
                <w:szCs w:val="16"/>
              </w:rPr>
            </w:pPr>
            <w:r w:rsidRPr="0089748F">
              <w:rPr>
                <w:rFonts w:eastAsia="Times New Roman" w:cstheme="minorHAnsi"/>
                <w:color w:val="000000"/>
                <w:sz w:val="16"/>
                <w:szCs w:val="16"/>
              </w:rPr>
              <w:t>Data was used since 1990, after that data of Czech Republic &amp; Slovakia was used for each country area</w:t>
            </w:r>
          </w:p>
        </w:tc>
      </w:tr>
    </w:tbl>
    <w:p w:rsidR="002E3758" w:rsidRPr="0089748F" w:rsidRDefault="002E3758" w:rsidP="00971AB5"/>
    <w:sectPr w:rsidR="002E3758" w:rsidRPr="0089748F" w:rsidSect="008C0286">
      <w:pgSz w:w="16838" w:h="11906" w:orient="landscape" w:code="9"/>
      <w:pgMar w:top="566" w:right="566" w:bottom="566" w:left="662" w:header="567" w:footer="663"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286"/>
    <w:rsid w:val="00030418"/>
    <w:rsid w:val="000409EE"/>
    <w:rsid w:val="00131563"/>
    <w:rsid w:val="00211AB8"/>
    <w:rsid w:val="00226A73"/>
    <w:rsid w:val="002E3758"/>
    <w:rsid w:val="003A22EF"/>
    <w:rsid w:val="004042C4"/>
    <w:rsid w:val="004E231F"/>
    <w:rsid w:val="00657915"/>
    <w:rsid w:val="006D43D4"/>
    <w:rsid w:val="007B29E9"/>
    <w:rsid w:val="0089748F"/>
    <w:rsid w:val="008B6C66"/>
    <w:rsid w:val="008C0286"/>
    <w:rsid w:val="00971AB5"/>
    <w:rsid w:val="00A000D6"/>
    <w:rsid w:val="00AC09EE"/>
    <w:rsid w:val="00AF1FF4"/>
    <w:rsid w:val="00B04E42"/>
    <w:rsid w:val="00B12FBF"/>
    <w:rsid w:val="00B379A6"/>
    <w:rsid w:val="00B84916"/>
    <w:rsid w:val="00BA14E5"/>
    <w:rsid w:val="00C9747E"/>
    <w:rsid w:val="00CE6543"/>
    <w:rsid w:val="00F01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65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5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65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5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415">
      <w:bodyDiv w:val="1"/>
      <w:marLeft w:val="0"/>
      <w:marRight w:val="0"/>
      <w:marTop w:val="0"/>
      <w:marBottom w:val="0"/>
      <w:divBdr>
        <w:top w:val="none" w:sz="0" w:space="0" w:color="auto"/>
        <w:left w:val="none" w:sz="0" w:space="0" w:color="auto"/>
        <w:bottom w:val="none" w:sz="0" w:space="0" w:color="auto"/>
        <w:right w:val="none" w:sz="0" w:space="0" w:color="auto"/>
      </w:divBdr>
    </w:div>
    <w:div w:id="298269190">
      <w:bodyDiv w:val="1"/>
      <w:marLeft w:val="0"/>
      <w:marRight w:val="0"/>
      <w:marTop w:val="0"/>
      <w:marBottom w:val="0"/>
      <w:divBdr>
        <w:top w:val="none" w:sz="0" w:space="0" w:color="auto"/>
        <w:left w:val="none" w:sz="0" w:space="0" w:color="auto"/>
        <w:bottom w:val="none" w:sz="0" w:space="0" w:color="auto"/>
        <w:right w:val="none" w:sz="0" w:space="0" w:color="auto"/>
      </w:divBdr>
    </w:div>
    <w:div w:id="742289437">
      <w:bodyDiv w:val="1"/>
      <w:marLeft w:val="0"/>
      <w:marRight w:val="0"/>
      <w:marTop w:val="0"/>
      <w:marBottom w:val="0"/>
      <w:divBdr>
        <w:top w:val="none" w:sz="0" w:space="0" w:color="auto"/>
        <w:left w:val="none" w:sz="0" w:space="0" w:color="auto"/>
        <w:bottom w:val="none" w:sz="0" w:space="0" w:color="auto"/>
        <w:right w:val="none" w:sz="0" w:space="0" w:color="auto"/>
      </w:divBdr>
    </w:div>
    <w:div w:id="821046929">
      <w:bodyDiv w:val="1"/>
      <w:marLeft w:val="0"/>
      <w:marRight w:val="0"/>
      <w:marTop w:val="0"/>
      <w:marBottom w:val="0"/>
      <w:divBdr>
        <w:top w:val="none" w:sz="0" w:space="0" w:color="auto"/>
        <w:left w:val="none" w:sz="0" w:space="0" w:color="auto"/>
        <w:bottom w:val="none" w:sz="0" w:space="0" w:color="auto"/>
        <w:right w:val="none" w:sz="0" w:space="0" w:color="auto"/>
      </w:divBdr>
    </w:div>
    <w:div w:id="942884480">
      <w:bodyDiv w:val="1"/>
      <w:marLeft w:val="0"/>
      <w:marRight w:val="0"/>
      <w:marTop w:val="0"/>
      <w:marBottom w:val="0"/>
      <w:divBdr>
        <w:top w:val="none" w:sz="0" w:space="0" w:color="auto"/>
        <w:left w:val="none" w:sz="0" w:space="0" w:color="auto"/>
        <w:bottom w:val="none" w:sz="0" w:space="0" w:color="auto"/>
        <w:right w:val="none" w:sz="0" w:space="0" w:color="auto"/>
      </w:divBdr>
    </w:div>
    <w:div w:id="1094278213">
      <w:bodyDiv w:val="1"/>
      <w:marLeft w:val="0"/>
      <w:marRight w:val="0"/>
      <w:marTop w:val="0"/>
      <w:marBottom w:val="0"/>
      <w:divBdr>
        <w:top w:val="none" w:sz="0" w:space="0" w:color="auto"/>
        <w:left w:val="none" w:sz="0" w:space="0" w:color="auto"/>
        <w:bottom w:val="none" w:sz="0" w:space="0" w:color="auto"/>
        <w:right w:val="none" w:sz="0" w:space="0" w:color="auto"/>
      </w:divBdr>
    </w:div>
    <w:div w:id="1159883523">
      <w:bodyDiv w:val="1"/>
      <w:marLeft w:val="0"/>
      <w:marRight w:val="0"/>
      <w:marTop w:val="0"/>
      <w:marBottom w:val="0"/>
      <w:divBdr>
        <w:top w:val="none" w:sz="0" w:space="0" w:color="auto"/>
        <w:left w:val="none" w:sz="0" w:space="0" w:color="auto"/>
        <w:bottom w:val="none" w:sz="0" w:space="0" w:color="auto"/>
        <w:right w:val="none" w:sz="0" w:space="0" w:color="auto"/>
      </w:divBdr>
    </w:div>
    <w:div w:id="1162041227">
      <w:bodyDiv w:val="1"/>
      <w:marLeft w:val="0"/>
      <w:marRight w:val="0"/>
      <w:marTop w:val="0"/>
      <w:marBottom w:val="0"/>
      <w:divBdr>
        <w:top w:val="none" w:sz="0" w:space="0" w:color="auto"/>
        <w:left w:val="none" w:sz="0" w:space="0" w:color="auto"/>
        <w:bottom w:val="none" w:sz="0" w:space="0" w:color="auto"/>
        <w:right w:val="none" w:sz="0" w:space="0" w:color="auto"/>
      </w:divBdr>
    </w:div>
    <w:div w:id="1675843110">
      <w:bodyDiv w:val="1"/>
      <w:marLeft w:val="0"/>
      <w:marRight w:val="0"/>
      <w:marTop w:val="0"/>
      <w:marBottom w:val="0"/>
      <w:divBdr>
        <w:top w:val="none" w:sz="0" w:space="0" w:color="auto"/>
        <w:left w:val="none" w:sz="0" w:space="0" w:color="auto"/>
        <w:bottom w:val="none" w:sz="0" w:space="0" w:color="auto"/>
        <w:right w:val="none" w:sz="0" w:space="0" w:color="auto"/>
      </w:divBdr>
    </w:div>
    <w:div w:id="1683505473">
      <w:bodyDiv w:val="1"/>
      <w:marLeft w:val="0"/>
      <w:marRight w:val="0"/>
      <w:marTop w:val="0"/>
      <w:marBottom w:val="0"/>
      <w:divBdr>
        <w:top w:val="none" w:sz="0" w:space="0" w:color="auto"/>
        <w:left w:val="none" w:sz="0" w:space="0" w:color="auto"/>
        <w:bottom w:val="none" w:sz="0" w:space="0" w:color="auto"/>
        <w:right w:val="none" w:sz="0" w:space="0" w:color="auto"/>
      </w:divBdr>
    </w:div>
    <w:div w:id="1731613387">
      <w:bodyDiv w:val="1"/>
      <w:marLeft w:val="0"/>
      <w:marRight w:val="0"/>
      <w:marTop w:val="0"/>
      <w:marBottom w:val="0"/>
      <w:divBdr>
        <w:top w:val="none" w:sz="0" w:space="0" w:color="auto"/>
        <w:left w:val="none" w:sz="0" w:space="0" w:color="auto"/>
        <w:bottom w:val="none" w:sz="0" w:space="0" w:color="auto"/>
        <w:right w:val="none" w:sz="0" w:space="0" w:color="auto"/>
      </w:divBdr>
    </w:div>
    <w:div w:id="1844659578">
      <w:bodyDiv w:val="1"/>
      <w:marLeft w:val="0"/>
      <w:marRight w:val="0"/>
      <w:marTop w:val="0"/>
      <w:marBottom w:val="0"/>
      <w:divBdr>
        <w:top w:val="none" w:sz="0" w:space="0" w:color="auto"/>
        <w:left w:val="none" w:sz="0" w:space="0" w:color="auto"/>
        <w:bottom w:val="none" w:sz="0" w:space="0" w:color="auto"/>
        <w:right w:val="none" w:sz="0" w:space="0" w:color="auto"/>
      </w:divBdr>
    </w:div>
    <w:div w:id="208136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1850</Words>
  <Characters>10545</Characters>
  <Application>Microsoft Office Word</Application>
  <DocSecurity>0</DocSecurity>
  <Lines>87</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Wageningen UR</Company>
  <LinksUpToDate>false</LinksUpToDate>
  <CharactersWithSpaces>12371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Ritchie</dc:creator>
  <cp:lastModifiedBy>Fuchs, Richard</cp:lastModifiedBy>
  <cp:revision>2</cp:revision>
  <cp:lastPrinted>2012-07-11T10:17:00Z</cp:lastPrinted>
  <dcterms:created xsi:type="dcterms:W3CDTF">2013-02-27T08:31:00Z</dcterms:created>
  <dcterms:modified xsi:type="dcterms:W3CDTF">2013-02-27T08:31:00Z</dcterms:modified>
</cp:coreProperties>
</file>